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4755" w14:textId="77777777" w:rsidR="002A1664" w:rsidRPr="002A1664" w:rsidRDefault="002A1664" w:rsidP="003767F1">
      <w:pPr>
        <w:pStyle w:val="Nadpis1"/>
        <w:rPr>
          <w:rFonts w:eastAsia="Times New Roman"/>
          <w:lang w:val="cs-CZ"/>
        </w:rPr>
      </w:pPr>
      <w:r w:rsidRPr="002A1664">
        <w:rPr>
          <w:rFonts w:eastAsia="Times New Roman"/>
          <w:lang w:val="cs-CZ"/>
        </w:rPr>
        <w:t xml:space="preserve">Akreditace Erasmus+: </w:t>
      </w:r>
      <w:r w:rsidR="00297D92">
        <w:rPr>
          <w:rFonts w:eastAsia="Times New Roman"/>
          <w:lang w:val="cs-CZ"/>
        </w:rPr>
        <w:t>Job Shadowing v Polsku</w:t>
      </w:r>
    </w:p>
    <w:p w14:paraId="19E24B51" w14:textId="77777777" w:rsidR="00297D92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>V</w:t>
      </w:r>
      <w:r w:rsidR="009C2E9A">
        <w:rPr>
          <w:rFonts w:ascii="Aptos" w:eastAsia="Times New Roman" w:hAnsi="Aptos" w:cs="Times New Roman"/>
          <w:color w:val="000000"/>
          <w:szCs w:val="24"/>
          <w:lang w:val="cs-CZ"/>
        </w:rPr>
        <w:t>e dnech 16. 4. až 19. 4. 2024 navštívil náš vedoucí ateliéru Malba a ilustrace, Petr Kovář, polskou univerzit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 xml:space="preserve">u </w:t>
      </w:r>
      <w:r w:rsidR="00297D92" w:rsidRPr="00297D92">
        <w:rPr>
          <w:rFonts w:ascii="Aptos" w:eastAsia="Times New Roman" w:hAnsi="Aptos" w:cs="Times New Roman"/>
          <w:color w:val="000000"/>
          <w:szCs w:val="24"/>
          <w:lang w:val="cs-CZ"/>
        </w:rPr>
        <w:t>Uniwersytet Artystyczny im. Magdaleny Abakanowicz w Poznaniu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>.</w:t>
      </w:r>
      <w:r w:rsidR="00D86B11"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>Jednalo se o job shadowing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v rámci programu Erasmus</w:t>
      </w:r>
      <w:r w:rsidR="00D86B11">
        <w:rPr>
          <w:rFonts w:ascii="Aptos" w:eastAsia="Times New Roman" w:hAnsi="Aptos" w:cs="Times New Roman"/>
          <w:color w:val="000000"/>
          <w:szCs w:val="24"/>
          <w:lang w:val="cs-CZ"/>
        </w:rPr>
        <w:t xml:space="preserve">+. V 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 xml:space="preserve">ateliéru </w:t>
      </w:r>
      <w:r w:rsidR="00D86B11">
        <w:rPr>
          <w:rFonts w:ascii="Aptos" w:eastAsia="Times New Roman" w:hAnsi="Aptos" w:cs="Times New Roman"/>
          <w:color w:val="000000"/>
          <w:szCs w:val="24"/>
          <w:lang w:val="cs-CZ"/>
        </w:rPr>
        <w:t xml:space="preserve">Malby a kresby 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>sledoval</w:t>
      </w:r>
      <w:r w:rsidR="00D86B11">
        <w:rPr>
          <w:rFonts w:ascii="Aptos" w:eastAsia="Times New Roman" w:hAnsi="Aptos" w:cs="Times New Roman"/>
          <w:color w:val="000000"/>
          <w:szCs w:val="24"/>
          <w:lang w:val="cs-CZ"/>
        </w:rPr>
        <w:t xml:space="preserve"> zejména to,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 xml:space="preserve"> jakým způsobem </w:t>
      </w:r>
      <w:r w:rsidR="00D86B11">
        <w:rPr>
          <w:rFonts w:ascii="Aptos" w:eastAsia="Times New Roman" w:hAnsi="Aptos" w:cs="Times New Roman"/>
          <w:color w:val="000000"/>
          <w:szCs w:val="24"/>
          <w:lang w:val="cs-CZ"/>
        </w:rPr>
        <w:t xml:space="preserve">zdejší studenti </w:t>
      </w:r>
      <w:r w:rsidR="00297D92">
        <w:rPr>
          <w:rFonts w:ascii="Aptos" w:eastAsia="Times New Roman" w:hAnsi="Aptos" w:cs="Times New Roman"/>
          <w:color w:val="000000"/>
          <w:szCs w:val="24"/>
          <w:lang w:val="cs-CZ"/>
        </w:rPr>
        <w:t>pracu</w:t>
      </w:r>
      <w:r w:rsidR="00317951">
        <w:rPr>
          <w:rFonts w:ascii="Aptos" w:eastAsia="Times New Roman" w:hAnsi="Aptos" w:cs="Times New Roman"/>
          <w:color w:val="000000"/>
          <w:szCs w:val="24"/>
          <w:lang w:val="cs-CZ"/>
        </w:rPr>
        <w:t>jí v tvorbě s autorskou knihou.</w:t>
      </w:r>
    </w:p>
    <w:p w14:paraId="19702830" w14:textId="77777777" w:rsidR="00317951" w:rsidRDefault="00DC4D77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V té době, zcela příhodně, vznikala </w:t>
      </w:r>
      <w:r w:rsidR="006E0242">
        <w:rPr>
          <w:rFonts w:ascii="Aptos" w:eastAsia="Times New Roman" w:hAnsi="Aptos" w:cs="Times New Roman"/>
          <w:color w:val="000000"/>
          <w:szCs w:val="24"/>
          <w:lang w:val="cs-CZ"/>
        </w:rPr>
        <w:t xml:space="preserve">v jedné </w:t>
      </w:r>
      <w:r w:rsidR="00CB7A83">
        <w:rPr>
          <w:rFonts w:ascii="Aptos" w:eastAsia="Times New Roman" w:hAnsi="Aptos" w:cs="Times New Roman"/>
          <w:color w:val="000000"/>
          <w:szCs w:val="24"/>
          <w:lang w:val="cs-CZ"/>
        </w:rPr>
        <w:t>z univerzitních</w:t>
      </w:r>
      <w:r w:rsidR="006E0242">
        <w:rPr>
          <w:rFonts w:ascii="Aptos" w:eastAsia="Times New Roman" w:hAnsi="Aptos" w:cs="Times New Roman"/>
          <w:color w:val="000000"/>
          <w:szCs w:val="24"/>
          <w:lang w:val="cs-CZ"/>
        </w:rPr>
        <w:t xml:space="preserve"> galerií 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výstava věnovaná autorským knihám, na které </w:t>
      </w:r>
      <w:r w:rsidR="00CB7A83">
        <w:rPr>
          <w:rFonts w:ascii="Aptos" w:eastAsia="Times New Roman" w:hAnsi="Aptos" w:cs="Times New Roman"/>
          <w:color w:val="000000"/>
          <w:szCs w:val="24"/>
          <w:lang w:val="cs-CZ"/>
        </w:rPr>
        <w:t>spolupracovali polští studenti se studenty ze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 </w:t>
      </w:r>
      <w:r w:rsidR="00CB7A83">
        <w:rPr>
          <w:rFonts w:ascii="Aptos" w:eastAsia="Times New Roman" w:hAnsi="Aptos" w:cs="Times New Roman"/>
          <w:color w:val="000000"/>
          <w:szCs w:val="24"/>
          <w:lang w:val="cs-CZ"/>
        </w:rPr>
        <w:t>zahraničních škol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. Bylo tak možné i veřejnosti přehledně představit škálu, s níž mladí umělci v rámci fenoménu kniha pracují. </w:t>
      </w:r>
      <w:r w:rsidR="00CF7A8E">
        <w:rPr>
          <w:rFonts w:ascii="Aptos" w:eastAsia="Times New Roman" w:hAnsi="Aptos" w:cs="Times New Roman"/>
          <w:color w:val="000000"/>
          <w:szCs w:val="24"/>
          <w:lang w:val="cs-CZ"/>
        </w:rPr>
        <w:t xml:space="preserve">Vedle, řekněme, klasicky orientované knihy, kterou si umělec sváže, opatří svými zápisky a ilustracemi, ať už v provedení jedné techniky nebo jejich kombinací, byly hojně zastoupeny knihy, které více zdůrazňovaly svoji povahu objektu. </w:t>
      </w:r>
      <w:r w:rsidR="009126FE">
        <w:rPr>
          <w:rFonts w:ascii="Aptos" w:eastAsia="Times New Roman" w:hAnsi="Aptos" w:cs="Times New Roman"/>
          <w:color w:val="000000"/>
          <w:szCs w:val="24"/>
          <w:lang w:val="cs-CZ"/>
        </w:rPr>
        <w:t xml:space="preserve">Mezi nimi pak pozorovatel opět nacházel další podskupiny uměleckých přístupů. </w:t>
      </w:r>
      <w:r w:rsidR="00EA303D">
        <w:rPr>
          <w:rFonts w:ascii="Aptos" w:eastAsia="Times New Roman" w:hAnsi="Aptos" w:cs="Times New Roman"/>
          <w:color w:val="000000"/>
          <w:szCs w:val="24"/>
          <w:lang w:val="cs-CZ"/>
        </w:rPr>
        <w:t xml:space="preserve">A tak se zde objevila například leporela, která expandují do prostorové povahy, přitom ale zachovávají linearitu čtení i naraci. 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 xml:space="preserve">Velmi časté byly knihy-objekty, v nichž je příběh zhuštěn do aktivního tvaru, jako </w:t>
      </w:r>
      <w:r w:rsidR="0072145D">
        <w:rPr>
          <w:rFonts w:ascii="Aptos" w:eastAsia="Times New Roman" w:hAnsi="Aptos" w:cs="Times New Roman"/>
          <w:color w:val="000000"/>
          <w:szCs w:val="24"/>
          <w:lang w:val="cs-CZ"/>
        </w:rPr>
        <w:t xml:space="preserve">byly třeba rozličné </w:t>
      </w:r>
      <w:r w:rsidR="00794B7A">
        <w:rPr>
          <w:rFonts w:ascii="Aptos" w:eastAsia="Times New Roman" w:hAnsi="Aptos" w:cs="Times New Roman"/>
          <w:color w:val="000000"/>
          <w:szCs w:val="24"/>
          <w:lang w:val="cs-CZ"/>
        </w:rPr>
        <w:t xml:space="preserve">skříňky </w:t>
      </w:r>
      <w:r w:rsidR="0072145D">
        <w:rPr>
          <w:rFonts w:ascii="Aptos" w:eastAsia="Times New Roman" w:hAnsi="Aptos" w:cs="Times New Roman"/>
          <w:color w:val="000000"/>
          <w:szCs w:val="24"/>
          <w:lang w:val="cs-CZ"/>
        </w:rPr>
        <w:t xml:space="preserve">a kufříky </w:t>
      </w:r>
      <w:r w:rsidR="00794B7A">
        <w:rPr>
          <w:rFonts w:ascii="Aptos" w:eastAsia="Times New Roman" w:hAnsi="Aptos" w:cs="Times New Roman"/>
          <w:color w:val="000000"/>
          <w:szCs w:val="24"/>
          <w:lang w:val="cs-CZ"/>
        </w:rPr>
        <w:t xml:space="preserve">k zamýšlené interakci s divákem, nebo </w:t>
      </w:r>
      <w:r w:rsidR="00352BAE">
        <w:rPr>
          <w:rFonts w:ascii="Aptos" w:eastAsia="Times New Roman" w:hAnsi="Aptos" w:cs="Times New Roman"/>
          <w:color w:val="000000"/>
          <w:szCs w:val="24"/>
          <w:lang w:val="cs-CZ"/>
        </w:rPr>
        <w:t xml:space="preserve">rozvinuvší se 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>prostřihovánka s námětem lesa</w:t>
      </w:r>
      <w:r w:rsidR="00794B7A">
        <w:rPr>
          <w:rFonts w:ascii="Aptos" w:eastAsia="Times New Roman" w:hAnsi="Aptos" w:cs="Times New Roman"/>
          <w:color w:val="000000"/>
          <w:szCs w:val="24"/>
          <w:lang w:val="cs-CZ"/>
        </w:rPr>
        <w:t xml:space="preserve">, </w:t>
      </w:r>
      <w:r w:rsidR="00000E27">
        <w:rPr>
          <w:rFonts w:ascii="Aptos" w:eastAsia="Times New Roman" w:hAnsi="Aptos" w:cs="Times New Roman"/>
          <w:color w:val="000000"/>
          <w:szCs w:val="24"/>
          <w:lang w:val="cs-CZ"/>
        </w:rPr>
        <w:t>a</w:t>
      </w:r>
      <w:r w:rsidR="00794B7A">
        <w:rPr>
          <w:rFonts w:ascii="Aptos" w:eastAsia="Times New Roman" w:hAnsi="Aptos" w:cs="Times New Roman"/>
          <w:color w:val="000000"/>
          <w:szCs w:val="24"/>
          <w:lang w:val="cs-CZ"/>
        </w:rPr>
        <w:t>nebo „harmonika“ jako starý typ fotoaparátu s měchem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 xml:space="preserve">. A </w:t>
      </w:r>
      <w:r w:rsidR="0072145D">
        <w:rPr>
          <w:rFonts w:ascii="Aptos" w:eastAsia="Times New Roman" w:hAnsi="Aptos" w:cs="Times New Roman"/>
          <w:color w:val="000000"/>
          <w:szCs w:val="24"/>
          <w:lang w:val="cs-CZ"/>
        </w:rPr>
        <w:t xml:space="preserve">pak studenti běžně pracovali s formátem konceptuální instalace, 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>více, méně i zcela minimálně připomínající formát knihy. Jedna španělská umělkyně například vytvořila knihu z latexu,</w:t>
      </w:r>
      <w:r w:rsidR="000E12A9">
        <w:rPr>
          <w:rFonts w:ascii="Aptos" w:eastAsia="Times New Roman" w:hAnsi="Aptos" w:cs="Times New Roman"/>
          <w:color w:val="000000"/>
          <w:szCs w:val="24"/>
          <w:lang w:val="cs-CZ"/>
        </w:rPr>
        <w:t xml:space="preserve"> která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 xml:space="preserve"> sice připomínala skutečné stránky knihy, jimiž se skutečně dalo listovat, ale ze všeho nejvíce se podobaly lidské kůži, jemnou texturou, narůžovělou delikátní barevností, měk</w:t>
      </w:r>
      <w:r w:rsidR="000E12A9">
        <w:rPr>
          <w:rFonts w:ascii="Aptos" w:eastAsia="Times New Roman" w:hAnsi="Aptos" w:cs="Times New Roman"/>
          <w:color w:val="000000"/>
          <w:szCs w:val="24"/>
          <w:lang w:val="cs-CZ"/>
        </w:rPr>
        <w:t>k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>ostí a rozpitostí, která suger</w:t>
      </w:r>
      <w:r w:rsidR="00000E27">
        <w:rPr>
          <w:rFonts w:ascii="Aptos" w:eastAsia="Times New Roman" w:hAnsi="Aptos" w:cs="Times New Roman"/>
          <w:color w:val="000000"/>
          <w:szCs w:val="24"/>
          <w:lang w:val="cs-CZ"/>
        </w:rPr>
        <w:t>ovala průsvit. Dílo nazvala</w:t>
      </w:r>
      <w:r w:rsidR="00855739">
        <w:rPr>
          <w:rFonts w:ascii="Aptos" w:eastAsia="Times New Roman" w:hAnsi="Aptos" w:cs="Times New Roman"/>
          <w:color w:val="000000"/>
          <w:szCs w:val="24"/>
          <w:lang w:val="cs-CZ"/>
        </w:rPr>
        <w:t xml:space="preserve"> „Tělo jako hrob duše“</w:t>
      </w:r>
      <w:r w:rsidR="000E12A9">
        <w:rPr>
          <w:rFonts w:ascii="Aptos" w:eastAsia="Times New Roman" w:hAnsi="Aptos" w:cs="Times New Roman"/>
          <w:color w:val="000000"/>
          <w:szCs w:val="24"/>
          <w:lang w:val="cs-CZ"/>
        </w:rPr>
        <w:t xml:space="preserve"> a </w:t>
      </w:r>
      <w:r w:rsidR="002E2A5E">
        <w:rPr>
          <w:rFonts w:ascii="Aptos" w:eastAsia="Times New Roman" w:hAnsi="Aptos" w:cs="Times New Roman"/>
          <w:color w:val="000000"/>
          <w:szCs w:val="24"/>
          <w:lang w:val="cs-CZ"/>
        </w:rPr>
        <w:t xml:space="preserve">klíčový tu byl haptický vjem. </w:t>
      </w:r>
      <w:r w:rsidR="00474EA2">
        <w:rPr>
          <w:rFonts w:ascii="Aptos" w:eastAsia="Times New Roman" w:hAnsi="Aptos" w:cs="Times New Roman"/>
          <w:color w:val="000000"/>
          <w:szCs w:val="24"/>
          <w:lang w:val="cs-CZ"/>
        </w:rPr>
        <w:t xml:space="preserve">Jinou, dle mého velmi vydařenou formou, byla kniha tvořená fragmenty dřevěných prefabrikovaných profilů sloužících k olištování dveří, na nichž se tradičně zaznamenává měnící se výška dětí, jak rostou. </w:t>
      </w:r>
      <w:r w:rsidR="00FA48D3">
        <w:rPr>
          <w:rFonts w:ascii="Aptos" w:eastAsia="Times New Roman" w:hAnsi="Aptos" w:cs="Times New Roman"/>
          <w:color w:val="000000"/>
          <w:szCs w:val="24"/>
          <w:lang w:val="cs-CZ"/>
        </w:rPr>
        <w:t xml:space="preserve">Tady se autor zcela vzdálil obvyklé </w:t>
      </w:r>
      <w:r w:rsidR="00500BE1">
        <w:rPr>
          <w:rFonts w:ascii="Aptos" w:eastAsia="Times New Roman" w:hAnsi="Aptos" w:cs="Times New Roman"/>
          <w:color w:val="000000"/>
          <w:szCs w:val="24"/>
          <w:lang w:val="cs-CZ"/>
        </w:rPr>
        <w:t>vizualitě</w:t>
      </w:r>
      <w:r w:rsidR="00FA48D3">
        <w:rPr>
          <w:rFonts w:ascii="Aptos" w:eastAsia="Times New Roman" w:hAnsi="Aptos" w:cs="Times New Roman"/>
          <w:color w:val="000000"/>
          <w:szCs w:val="24"/>
          <w:lang w:val="cs-CZ"/>
        </w:rPr>
        <w:t xml:space="preserve"> knihy, přitom zachoval sdělení, dokonce v příběhu, který je rámován časem, a toto sdělení současně funguje jako jakási esence </w:t>
      </w:r>
      <w:r w:rsidR="008C0875">
        <w:rPr>
          <w:rFonts w:ascii="Aptos" w:eastAsia="Times New Roman" w:hAnsi="Aptos" w:cs="Times New Roman"/>
          <w:color w:val="000000"/>
          <w:szCs w:val="24"/>
          <w:lang w:val="cs-CZ"/>
        </w:rPr>
        <w:t xml:space="preserve">naší potřeby cosi zaznamenávat a tyto záznamy uchovávat. </w:t>
      </w:r>
      <w:r w:rsidR="00500BE1">
        <w:rPr>
          <w:rFonts w:ascii="Aptos" w:eastAsia="Times New Roman" w:hAnsi="Aptos" w:cs="Times New Roman"/>
          <w:color w:val="000000"/>
          <w:szCs w:val="24"/>
          <w:lang w:val="cs-CZ"/>
        </w:rPr>
        <w:t>A co je kouzelné, že právě z takové esence lze opětovně, zcela bez znalosti konkrétního kontextu vyvol</w:t>
      </w:r>
      <w:r w:rsidR="00525DA2">
        <w:rPr>
          <w:rFonts w:ascii="Aptos" w:eastAsia="Times New Roman" w:hAnsi="Aptos" w:cs="Times New Roman"/>
          <w:color w:val="000000"/>
          <w:szCs w:val="24"/>
          <w:lang w:val="cs-CZ"/>
        </w:rPr>
        <w:t>áv</w:t>
      </w:r>
      <w:r w:rsidR="00500BE1">
        <w:rPr>
          <w:rFonts w:ascii="Aptos" w:eastAsia="Times New Roman" w:hAnsi="Aptos" w:cs="Times New Roman"/>
          <w:color w:val="000000"/>
          <w:szCs w:val="24"/>
          <w:lang w:val="cs-CZ"/>
        </w:rPr>
        <w:t>at příběhy</w:t>
      </w:r>
      <w:r w:rsidR="00402ABF">
        <w:rPr>
          <w:rFonts w:ascii="Aptos" w:eastAsia="Times New Roman" w:hAnsi="Aptos" w:cs="Times New Roman"/>
          <w:color w:val="000000"/>
          <w:szCs w:val="24"/>
          <w:lang w:val="cs-CZ"/>
        </w:rPr>
        <w:t xml:space="preserve">. </w:t>
      </w:r>
      <w:r w:rsidR="00B3541B">
        <w:rPr>
          <w:rFonts w:ascii="Aptos" w:eastAsia="Times New Roman" w:hAnsi="Aptos" w:cs="Times New Roman"/>
          <w:color w:val="000000"/>
          <w:szCs w:val="24"/>
          <w:lang w:val="cs-CZ"/>
        </w:rPr>
        <w:t>Tato dovednost z konkrétního záznamu dosáhnout na obecnou a sdílenou platnost</w:t>
      </w:r>
      <w:r w:rsidR="00E90E70">
        <w:rPr>
          <w:rFonts w:ascii="Aptos" w:eastAsia="Times New Roman" w:hAnsi="Aptos" w:cs="Times New Roman"/>
          <w:color w:val="000000"/>
          <w:szCs w:val="24"/>
          <w:lang w:val="cs-CZ"/>
        </w:rPr>
        <w:t xml:space="preserve"> patří k určujícím </w:t>
      </w:r>
      <w:r w:rsidR="00651F48">
        <w:rPr>
          <w:rFonts w:ascii="Aptos" w:eastAsia="Times New Roman" w:hAnsi="Aptos" w:cs="Times New Roman"/>
          <w:color w:val="000000"/>
          <w:szCs w:val="24"/>
          <w:lang w:val="cs-CZ"/>
        </w:rPr>
        <w:t xml:space="preserve">a tolik poutavým </w:t>
      </w:r>
      <w:r w:rsidR="00F04E60">
        <w:rPr>
          <w:rFonts w:ascii="Aptos" w:eastAsia="Times New Roman" w:hAnsi="Aptos" w:cs="Times New Roman"/>
          <w:color w:val="000000"/>
          <w:szCs w:val="24"/>
          <w:lang w:val="cs-CZ"/>
        </w:rPr>
        <w:t xml:space="preserve">složkám </w:t>
      </w:r>
      <w:r w:rsidR="0069579D">
        <w:rPr>
          <w:rFonts w:ascii="Aptos" w:eastAsia="Times New Roman" w:hAnsi="Aptos" w:cs="Times New Roman"/>
          <w:color w:val="000000"/>
          <w:szCs w:val="24"/>
          <w:lang w:val="cs-CZ"/>
        </w:rPr>
        <w:t xml:space="preserve">umění. </w:t>
      </w:r>
      <w:r w:rsidR="00CF2F04">
        <w:rPr>
          <w:rFonts w:ascii="Aptos" w:eastAsia="Times New Roman" w:hAnsi="Aptos" w:cs="Times New Roman"/>
          <w:color w:val="000000"/>
          <w:szCs w:val="24"/>
          <w:lang w:val="cs-CZ"/>
        </w:rPr>
        <w:t xml:space="preserve">Prostředí poznaňské univerzity potvrzuje, že </w:t>
      </w:r>
      <w:r w:rsidR="002E0A0F">
        <w:rPr>
          <w:rFonts w:ascii="Aptos" w:eastAsia="Times New Roman" w:hAnsi="Aptos" w:cs="Times New Roman"/>
          <w:color w:val="000000"/>
          <w:szCs w:val="24"/>
          <w:lang w:val="cs-CZ"/>
        </w:rPr>
        <w:t xml:space="preserve">v oblasti </w:t>
      </w:r>
      <w:r w:rsidR="00FD10A7">
        <w:rPr>
          <w:rFonts w:ascii="Aptos" w:eastAsia="Times New Roman" w:hAnsi="Aptos" w:cs="Times New Roman"/>
          <w:color w:val="000000"/>
          <w:szCs w:val="24"/>
          <w:lang w:val="cs-CZ"/>
        </w:rPr>
        <w:t xml:space="preserve">tisícileté </w:t>
      </w:r>
      <w:r w:rsidR="002E0A0F">
        <w:rPr>
          <w:rFonts w:ascii="Aptos" w:eastAsia="Times New Roman" w:hAnsi="Aptos" w:cs="Times New Roman"/>
          <w:color w:val="000000"/>
          <w:szCs w:val="24"/>
          <w:lang w:val="cs-CZ"/>
        </w:rPr>
        <w:t>knižní tvorby je stále co zkoumat a objevovat</w:t>
      </w:r>
      <w:r w:rsidR="00FD10A7">
        <w:rPr>
          <w:rFonts w:ascii="Aptos" w:eastAsia="Times New Roman" w:hAnsi="Aptos" w:cs="Times New Roman"/>
          <w:color w:val="000000"/>
          <w:szCs w:val="24"/>
          <w:lang w:val="cs-CZ"/>
        </w:rPr>
        <w:t>.</w:t>
      </w:r>
    </w:p>
    <w:p w14:paraId="7EC27108" w14:textId="77777777" w:rsidR="00297D92" w:rsidRDefault="00297D92" w:rsidP="00D86B1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</w:p>
    <w:p w14:paraId="04773792" w14:textId="375000BE" w:rsidR="003767F1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Mobilita proběhla v rámci 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>Akreditovan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ých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projekt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ů</w:t>
      </w:r>
      <w:r w:rsidRPr="002A1664">
        <w:rPr>
          <w:rFonts w:ascii="Aptos" w:eastAsia="Times New Roman" w:hAnsi="Aptos" w:cs="Times New Roman"/>
          <w:color w:val="000000"/>
          <w:szCs w:val="24"/>
          <w:lang w:val="cs-CZ"/>
        </w:rPr>
        <w:t xml:space="preserve"> mobility studujících a zaměstnanců v odborném vzdělávání a přípravě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 xml:space="preserve">, které jsou financovány Evropskou </w:t>
      </w:r>
      <w:r w:rsidR="00D90BD6">
        <w:rPr>
          <w:rFonts w:ascii="Aptos" w:eastAsia="Times New Roman" w:hAnsi="Aptos" w:cs="Times New Roman"/>
          <w:color w:val="000000"/>
          <w:szCs w:val="24"/>
          <w:lang w:val="cs-CZ"/>
        </w:rPr>
        <w:t>u</w:t>
      </w:r>
      <w:r>
        <w:rPr>
          <w:rFonts w:ascii="Aptos" w:eastAsia="Times New Roman" w:hAnsi="Aptos" w:cs="Times New Roman"/>
          <w:color w:val="000000"/>
          <w:szCs w:val="24"/>
          <w:lang w:val="cs-CZ"/>
        </w:rPr>
        <w:t>nií.</w:t>
      </w:r>
    </w:p>
    <w:p w14:paraId="6C9B92A9" w14:textId="77777777" w:rsidR="002A1664" w:rsidRDefault="003767F1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 w:rsidRP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Více informací o programu Erasmus+: </w:t>
      </w:r>
      <w:hyperlink r:id="rId4" w:history="1">
        <w:r w:rsidRPr="008F23B4">
          <w:rPr>
            <w:rStyle w:val="Hypertextovodkaz"/>
            <w:rFonts w:ascii="Aptos" w:eastAsia="Times New Roman" w:hAnsi="Aptos" w:cs="Times New Roman"/>
            <w:szCs w:val="24"/>
            <w:lang w:val="cs-CZ"/>
          </w:rPr>
          <w:t>https://erasmus-plus.ec.europa.eu/</w:t>
        </w:r>
      </w:hyperlink>
      <w:r w:rsidRPr="003767F1">
        <w:rPr>
          <w:rFonts w:ascii="Aptos" w:eastAsia="Times New Roman" w:hAnsi="Aptos" w:cs="Times New Roman"/>
          <w:color w:val="000000"/>
          <w:szCs w:val="24"/>
          <w:lang w:val="cs-CZ"/>
        </w:rPr>
        <w:t xml:space="preserve"> a</w:t>
      </w:r>
      <w:hyperlink r:id="rId5" w:history="1">
        <w:r w:rsidRPr="008F23B4">
          <w:rPr>
            <w:rStyle w:val="Hypertextovodkaz"/>
            <w:rFonts w:ascii="Aptos" w:eastAsia="Times New Roman" w:hAnsi="Aptos" w:cs="Times New Roman"/>
            <w:szCs w:val="24"/>
            <w:lang w:val="cs-CZ"/>
          </w:rPr>
          <w:t>https://www.dzs.cz/program/erasmus</w:t>
        </w:r>
      </w:hyperlink>
    </w:p>
    <w:p w14:paraId="27564732" w14:textId="77777777" w:rsidR="002A1664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1743BC48" wp14:editId="1C9ADE21">
            <wp:extent cx="3447142" cy="904875"/>
            <wp:effectExtent l="0" t="0" r="0" b="0"/>
            <wp:docPr id="1332901165" name="Picture 133290116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01165" name="Picture 1332901165" descr="A black background with blu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966" cy="91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60EEC" w14:textId="77777777" w:rsidR="002A1664" w:rsidRPr="002A1664" w:rsidRDefault="002A1664" w:rsidP="003767F1">
      <w:pPr>
        <w:spacing w:before="0" w:after="160" w:line="241" w:lineRule="atLeast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  <w:r w:rsidRPr="7DAD2796">
        <w:rPr>
          <w:sz w:val="18"/>
          <w:szCs w:val="18"/>
        </w:rPr>
        <w:t>Financováno Evropskou unií. Vyjádřené názory a stanoviska představují názory a stanoviska autorů a nemusí nutně odrážet názory a stanoviska Evropské unie nebo Domu zahraniční spolupráce jako poskytovatele grantu. Evropská unie ani poskytovatel grantu za ně nenesou odpovědnost.</w:t>
      </w:r>
    </w:p>
    <w:p w14:paraId="01A751B3" w14:textId="77777777" w:rsidR="002A1664" w:rsidRPr="002A1664" w:rsidRDefault="002A1664" w:rsidP="003767F1">
      <w:pPr>
        <w:spacing w:before="0" w:after="0" w:line="240" w:lineRule="auto"/>
        <w:textAlignment w:val="baseline"/>
        <w:rPr>
          <w:rFonts w:ascii="Aptos" w:eastAsia="Times New Roman" w:hAnsi="Aptos" w:cs="Times New Roman"/>
          <w:color w:val="000000"/>
          <w:szCs w:val="24"/>
          <w:lang w:val="cs-CZ"/>
        </w:rPr>
      </w:pPr>
    </w:p>
    <w:p w14:paraId="0AF5EAF7" w14:textId="77777777" w:rsidR="00793459" w:rsidRPr="002A1664" w:rsidRDefault="00793459" w:rsidP="003767F1">
      <w:pPr>
        <w:rPr>
          <w:lang w:val="cs-CZ"/>
        </w:rPr>
      </w:pPr>
    </w:p>
    <w:sectPr w:rsidR="00793459" w:rsidRPr="002A1664" w:rsidSect="007C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ACB"/>
    <w:rsid w:val="00000E27"/>
    <w:rsid w:val="000E12A9"/>
    <w:rsid w:val="001B26A0"/>
    <w:rsid w:val="001F10C8"/>
    <w:rsid w:val="002915F3"/>
    <w:rsid w:val="00295132"/>
    <w:rsid w:val="00297D92"/>
    <w:rsid w:val="002A1664"/>
    <w:rsid w:val="002E0A0F"/>
    <w:rsid w:val="002E2A5E"/>
    <w:rsid w:val="00317951"/>
    <w:rsid w:val="00352BAE"/>
    <w:rsid w:val="00361786"/>
    <w:rsid w:val="003767F1"/>
    <w:rsid w:val="003C14E9"/>
    <w:rsid w:val="00400EF1"/>
    <w:rsid w:val="00402ABF"/>
    <w:rsid w:val="00474EA2"/>
    <w:rsid w:val="00500BE1"/>
    <w:rsid w:val="00525DA2"/>
    <w:rsid w:val="00651F48"/>
    <w:rsid w:val="0069579D"/>
    <w:rsid w:val="006E0242"/>
    <w:rsid w:val="0072145D"/>
    <w:rsid w:val="00793459"/>
    <w:rsid w:val="00794B7A"/>
    <w:rsid w:val="007B1893"/>
    <w:rsid w:val="007C293B"/>
    <w:rsid w:val="00855739"/>
    <w:rsid w:val="00861CAA"/>
    <w:rsid w:val="008C0875"/>
    <w:rsid w:val="009126FE"/>
    <w:rsid w:val="009C2E9A"/>
    <w:rsid w:val="00AC1497"/>
    <w:rsid w:val="00B3541B"/>
    <w:rsid w:val="00B45259"/>
    <w:rsid w:val="00C71ACB"/>
    <w:rsid w:val="00C84438"/>
    <w:rsid w:val="00CB7A83"/>
    <w:rsid w:val="00CF2F04"/>
    <w:rsid w:val="00CF7A8E"/>
    <w:rsid w:val="00D86B11"/>
    <w:rsid w:val="00D90BD6"/>
    <w:rsid w:val="00DC4D77"/>
    <w:rsid w:val="00E14331"/>
    <w:rsid w:val="00E327D5"/>
    <w:rsid w:val="00E90E70"/>
    <w:rsid w:val="00EA303D"/>
    <w:rsid w:val="00EC0738"/>
    <w:rsid w:val="00EC2A87"/>
    <w:rsid w:val="00F04E60"/>
    <w:rsid w:val="00F95AD7"/>
    <w:rsid w:val="00FA48D3"/>
    <w:rsid w:val="00FD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6B55"/>
  <w15:docId w15:val="{444EC5EC-7411-4A68-8920-BC41CF53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A87"/>
    <w:pPr>
      <w:spacing w:before="100" w:after="200" w:line="276" w:lineRule="auto"/>
    </w:pPr>
    <w:rPr>
      <w:kern w:val="0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1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A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A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AC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AC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A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1A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ACB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1ACB"/>
    <w:rPr>
      <w:rFonts w:eastAsiaTheme="majorEastAsia" w:cstheme="majorBidi"/>
      <w:i/>
      <w:iCs/>
      <w:color w:val="2F5496" w:themeColor="accent1" w:themeShade="BF"/>
      <w:kern w:val="0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ACB"/>
    <w:rPr>
      <w:rFonts w:eastAsiaTheme="majorEastAsia" w:cstheme="majorBidi"/>
      <w:color w:val="2F5496" w:themeColor="accent1" w:themeShade="BF"/>
      <w:kern w:val="0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ACB"/>
    <w:rPr>
      <w:rFonts w:eastAsiaTheme="majorEastAsia" w:cstheme="majorBidi"/>
      <w:i/>
      <w:iCs/>
      <w:color w:val="595959" w:themeColor="text1" w:themeTint="A6"/>
      <w:kern w:val="0"/>
      <w:sz w:val="24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ACB"/>
    <w:rPr>
      <w:rFonts w:eastAsiaTheme="majorEastAsia" w:cstheme="majorBidi"/>
      <w:color w:val="595959" w:themeColor="text1" w:themeTint="A6"/>
      <w:kern w:val="0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ACB"/>
    <w:rPr>
      <w:rFonts w:eastAsiaTheme="majorEastAsia" w:cstheme="majorBidi"/>
      <w:i/>
      <w:iCs/>
      <w:color w:val="272727" w:themeColor="text1" w:themeTint="D8"/>
      <w:kern w:val="0"/>
      <w:sz w:val="24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ACB"/>
    <w:rPr>
      <w:rFonts w:eastAsiaTheme="majorEastAsia" w:cstheme="majorBidi"/>
      <w:color w:val="272727" w:themeColor="text1" w:themeTint="D8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71AC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1A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1ACB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1A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1ACB"/>
    <w:rPr>
      <w:i/>
      <w:iCs/>
      <w:color w:val="404040" w:themeColor="text1" w:themeTint="BF"/>
      <w:kern w:val="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71A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1A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1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1ACB"/>
    <w:rPr>
      <w:i/>
      <w:iCs/>
      <w:color w:val="2F5496" w:themeColor="accent1" w:themeShade="BF"/>
      <w:kern w:val="0"/>
      <w:sz w:val="24"/>
      <w:szCs w:val="20"/>
    </w:rPr>
  </w:style>
  <w:style w:type="character" w:styleId="Odkazintenzivn">
    <w:name w:val="Intense Reference"/>
    <w:basedOn w:val="Standardnpsmoodstavce"/>
    <w:uiPriority w:val="32"/>
    <w:qFormat/>
    <w:rsid w:val="00C71AC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67F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67F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67F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B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B1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5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dzs.cz/program/erasmus" TargetMode="External"/><Relationship Id="rId4" Type="http://schemas.openxmlformats.org/officeDocument/2006/relationships/hyperlink" Target="https://erasmus-plus.ec.europa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Moravcova</dc:creator>
  <cp:keywords/>
  <dc:description/>
  <cp:lastModifiedBy>Eva Moravcová</cp:lastModifiedBy>
  <cp:revision>37</cp:revision>
  <dcterms:created xsi:type="dcterms:W3CDTF">2024-05-12T12:42:00Z</dcterms:created>
  <dcterms:modified xsi:type="dcterms:W3CDTF">2024-06-28T08:20:00Z</dcterms:modified>
</cp:coreProperties>
</file>